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0F" w:rsidRDefault="0002250F" w:rsidP="00E75DA9">
      <w:pPr>
        <w:spacing w:line="540" w:lineRule="exact"/>
        <w:ind w:firstLineChars="950" w:firstLine="3040"/>
        <w:rPr>
          <w:rFonts w:ascii="仿宋_GB2312" w:eastAsia="仿宋_GB2312" w:hAnsi="黑体"/>
          <w:sz w:val="32"/>
          <w:szCs w:val="32"/>
        </w:rPr>
      </w:pPr>
    </w:p>
    <w:p w:rsidR="00303298" w:rsidRDefault="00303298" w:rsidP="00303298">
      <w:pPr>
        <w:pStyle w:val="a5"/>
        <w:spacing w:beforeLines="100" w:before="240" w:beforeAutospacing="0" w:after="0" w:afterAutospacing="0" w:line="520" w:lineRule="exact"/>
        <w:jc w:val="center"/>
        <w:rPr>
          <w:rStyle w:val="a8"/>
          <w:rFonts w:ascii="方正小标宋简体" w:eastAsia="方正小标宋简体" w:hint="eastAsia"/>
          <w:b w:val="0"/>
          <w:sz w:val="28"/>
          <w:szCs w:val="28"/>
        </w:rPr>
      </w:pPr>
      <w:r w:rsidRPr="00E63AC1">
        <w:rPr>
          <w:rStyle w:val="a8"/>
          <w:rFonts w:ascii="方正小标宋简体" w:eastAsia="方正小标宋简体" w:hint="eastAsia"/>
          <w:b w:val="0"/>
          <w:sz w:val="28"/>
          <w:szCs w:val="28"/>
        </w:rPr>
        <w:t>北京市机构编制委员会办公室</w:t>
      </w:r>
    </w:p>
    <w:p w:rsidR="00303298" w:rsidRPr="00E63AC1" w:rsidRDefault="00303298" w:rsidP="00303298">
      <w:pPr>
        <w:pStyle w:val="a5"/>
        <w:spacing w:before="0" w:beforeAutospacing="0" w:after="0" w:afterAutospacing="0" w:line="520" w:lineRule="exact"/>
        <w:jc w:val="center"/>
        <w:rPr>
          <w:rStyle w:val="a8"/>
          <w:rFonts w:ascii="方正小标宋简体" w:eastAsia="方正小标宋简体" w:hint="eastAsia"/>
          <w:b w:val="0"/>
          <w:sz w:val="28"/>
          <w:szCs w:val="28"/>
        </w:rPr>
      </w:pPr>
      <w:bookmarkStart w:id="0" w:name="_GoBack"/>
      <w:r w:rsidRPr="00E63AC1">
        <w:rPr>
          <w:rStyle w:val="a8"/>
          <w:rFonts w:ascii="方正小标宋简体" w:eastAsia="方正小标宋简体" w:hint="eastAsia"/>
          <w:b w:val="0"/>
          <w:sz w:val="28"/>
          <w:szCs w:val="28"/>
        </w:rPr>
        <w:t>关于市属事业单位登记管辖问题的通知</w:t>
      </w:r>
    </w:p>
    <w:bookmarkEnd w:id="0"/>
    <w:p w:rsidR="00303298" w:rsidRPr="00E63AC1" w:rsidRDefault="00303298" w:rsidP="00303298">
      <w:pPr>
        <w:widowControl/>
        <w:spacing w:line="440" w:lineRule="exact"/>
        <w:jc w:val="center"/>
        <w:rPr>
          <w:rFonts w:ascii="楷体_GB2312" w:eastAsia="楷体_GB2312" w:hint="eastAsia"/>
          <w:szCs w:val="21"/>
        </w:rPr>
      </w:pPr>
      <w:r w:rsidRPr="00E63AC1">
        <w:rPr>
          <w:rFonts w:ascii="楷体_GB2312" w:eastAsia="楷体_GB2312" w:hint="eastAsia"/>
          <w:szCs w:val="21"/>
        </w:rPr>
        <w:t>京编办发〔2005〕35号</w:t>
      </w:r>
    </w:p>
    <w:p w:rsidR="00303298" w:rsidRPr="00E63AC1" w:rsidRDefault="00303298" w:rsidP="00303298">
      <w:pPr>
        <w:spacing w:line="440" w:lineRule="exact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各区县编办：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根据《事业单位登记管理暂行条例》和《事业单位登记管理暂行条例实施细则》分级登记管理的有关规定，现对市属事业单位登记管辖的范围通知如下：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黑体" w:eastAsia="黑体" w:hint="eastAsia"/>
          <w:sz w:val="24"/>
        </w:rPr>
      </w:pPr>
      <w:r w:rsidRPr="00E63AC1">
        <w:rPr>
          <w:rFonts w:ascii="黑体" w:eastAsia="黑体" w:hint="eastAsia"/>
          <w:sz w:val="24"/>
        </w:rPr>
        <w:t>一、市编办负责对下列市属事业单位登记管理：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黑体" w:eastAsia="黑体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</w:t>
      </w:r>
      <w:proofErr w:type="gramStart"/>
      <w:r w:rsidRPr="00E63AC1">
        <w:rPr>
          <w:rFonts w:ascii="仿宋_GB2312" w:eastAsia="仿宋_GB2312" w:hint="eastAsia"/>
          <w:sz w:val="24"/>
        </w:rPr>
        <w:t>一</w:t>
      </w:r>
      <w:proofErr w:type="gramEnd"/>
      <w:r w:rsidRPr="00E63AC1">
        <w:rPr>
          <w:rFonts w:ascii="仿宋_GB2312" w:eastAsia="仿宋_GB2312" w:hint="eastAsia"/>
          <w:sz w:val="24"/>
        </w:rPr>
        <w:t>)市直属事业单位；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黑体" w:eastAsia="黑体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(二)市党政群机关各部门举办的事业单位；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黑体" w:eastAsia="黑体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(三)上述事业单位举办的事业单位；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黑体" w:eastAsia="黑体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(四)市国资委监管、双管企业(详见附表)举办的事业单位。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黑体" w:eastAsia="黑体" w:hint="eastAsia"/>
          <w:sz w:val="24"/>
        </w:rPr>
      </w:pPr>
      <w:r w:rsidRPr="00E63AC1">
        <w:rPr>
          <w:rFonts w:ascii="黑体" w:eastAsia="黑体" w:hint="eastAsia"/>
          <w:sz w:val="24"/>
        </w:rPr>
        <w:t>二、区县编办负责对下列市属事业单位登记管理：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</w:t>
      </w:r>
      <w:proofErr w:type="gramStart"/>
      <w:r w:rsidRPr="00E63AC1">
        <w:rPr>
          <w:rFonts w:ascii="仿宋_GB2312" w:eastAsia="仿宋_GB2312" w:hint="eastAsia"/>
          <w:sz w:val="24"/>
        </w:rPr>
        <w:t>一</w:t>
      </w:r>
      <w:proofErr w:type="gramEnd"/>
      <w:r w:rsidRPr="00E63AC1">
        <w:rPr>
          <w:rFonts w:ascii="仿宋_GB2312" w:eastAsia="仿宋_GB2312" w:hint="eastAsia"/>
          <w:sz w:val="24"/>
        </w:rPr>
        <w:t>)市国资委监管、双管企业以外的市属企业举办的事业单位；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(二)市国资委监管、双管企业的下属企业举办的事业单位；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(三)市编办根据《事业单位登记管理暂行条例》和《事业单位登记管理暂行条例实施细则》规定的其它市属事业单位。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附件：北京市国资委监管、双管企业名单</w:t>
      </w:r>
    </w:p>
    <w:p w:rsidR="00303298" w:rsidRPr="00E63AC1" w:rsidRDefault="00303298" w:rsidP="00303298">
      <w:pPr>
        <w:spacing w:line="440" w:lineRule="exact"/>
        <w:ind w:leftChars="257" w:left="797" w:hangingChars="107" w:hanging="257"/>
        <w:rPr>
          <w:rFonts w:ascii="仿宋_GB2312" w:eastAsia="仿宋_GB2312" w:hint="eastAsia"/>
          <w:sz w:val="24"/>
        </w:rPr>
      </w:pPr>
    </w:p>
    <w:p w:rsidR="00303298" w:rsidRPr="00E63AC1" w:rsidRDefault="00303298" w:rsidP="00303298">
      <w:pPr>
        <w:spacing w:line="440" w:lineRule="exact"/>
        <w:ind w:leftChars="257" w:left="797" w:hangingChars="107" w:hanging="257"/>
        <w:rPr>
          <w:rFonts w:ascii="仿宋_GB2312" w:eastAsia="仿宋_GB2312"/>
          <w:sz w:val="24"/>
        </w:rPr>
      </w:pPr>
      <w:r w:rsidRPr="00E63AC1">
        <w:rPr>
          <w:rFonts w:ascii="仿宋_GB2312" w:eastAsia="仿宋_GB2312" w:hint="eastAsia"/>
          <w:sz w:val="24"/>
        </w:rPr>
        <w:t xml:space="preserve">                                  二ＯＯ五年七月十五日</w:t>
      </w:r>
    </w:p>
    <w:p w:rsidR="00303298" w:rsidRPr="00E63AC1" w:rsidRDefault="00303298" w:rsidP="00303298">
      <w:pPr>
        <w:spacing w:line="440" w:lineRule="exact"/>
        <w:rPr>
          <w:rFonts w:ascii="仿宋_GB2312" w:eastAsia="仿宋_GB2312"/>
          <w:sz w:val="24"/>
        </w:rPr>
        <w:sectPr w:rsidR="00303298" w:rsidRPr="00E63AC1" w:rsidSect="008A7D8F">
          <w:pgSz w:w="10319" w:h="14572" w:code="13"/>
          <w:pgMar w:top="1531" w:right="1021" w:bottom="1418" w:left="1361" w:header="851" w:footer="992" w:gutter="0"/>
          <w:cols w:space="425"/>
          <w:docGrid w:linePitch="312"/>
        </w:sectPr>
      </w:pPr>
    </w:p>
    <w:p w:rsidR="00303298" w:rsidRPr="00E63AC1" w:rsidRDefault="00303298" w:rsidP="00303298">
      <w:pPr>
        <w:spacing w:line="440" w:lineRule="exact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附件</w:t>
      </w:r>
    </w:p>
    <w:p w:rsidR="00303298" w:rsidRPr="00E63AC1" w:rsidRDefault="00303298" w:rsidP="00303298">
      <w:pPr>
        <w:pStyle w:val="a5"/>
        <w:spacing w:before="0" w:beforeAutospacing="0" w:after="0" w:afterAutospacing="0" w:line="440" w:lineRule="exact"/>
        <w:jc w:val="center"/>
        <w:rPr>
          <w:rStyle w:val="a8"/>
          <w:rFonts w:ascii="方正小标宋简体" w:eastAsia="方正小标宋简体" w:hint="eastAsia"/>
          <w:b w:val="0"/>
          <w:bCs w:val="0"/>
        </w:rPr>
      </w:pPr>
      <w:r w:rsidRPr="00E63AC1">
        <w:rPr>
          <w:rStyle w:val="a8"/>
          <w:rFonts w:ascii="方正小标宋简体" w:eastAsia="方正小标宋简体" w:hint="eastAsia"/>
          <w:b w:val="0"/>
          <w:bCs w:val="0"/>
        </w:rPr>
        <w:t>北京市国资委监管单位名单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北京科技园建设股份有限公司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北京祥龙资产经营有限责任公司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北京市经中实业开发总公司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中关村科技发展（控股）股份有限公司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北京市勘察设计研究院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北京市市政工程设计研究总院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北京市建筑设计研究院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北京市公路桥梁建设公司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</w:t>
      </w:r>
      <w:proofErr w:type="gramStart"/>
      <w:r w:rsidRPr="00E63AC1">
        <w:rPr>
          <w:rFonts w:ascii="仿宋_GB2312" w:eastAsia="仿宋_GB2312" w:hint="eastAsia"/>
          <w:sz w:val="24"/>
        </w:rPr>
        <w:t>北清机扫集团</w:t>
      </w:r>
      <w:proofErr w:type="gramEnd"/>
      <w:r w:rsidRPr="00E63AC1">
        <w:rPr>
          <w:rFonts w:ascii="仿宋_GB2312" w:eastAsia="仿宋_GB2312" w:hint="eastAsia"/>
          <w:sz w:val="24"/>
        </w:rPr>
        <w:t>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北京市四清环卫工程集团有限责任公司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北京市二清环卫工程集团有限责任公司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北京市一清环卫工程集团有限责任公司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北京城市排水集团有限责任公司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北京市城市改建综合开发总公司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北京市大成房地产开发总公司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北京天鸿集团公司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北京国际建设集团公司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北京市公</w:t>
      </w:r>
      <w:proofErr w:type="gramStart"/>
      <w:r w:rsidRPr="00E63AC1">
        <w:rPr>
          <w:rFonts w:ascii="仿宋_GB2312" w:eastAsia="仿宋_GB2312" w:hint="eastAsia"/>
          <w:sz w:val="24"/>
        </w:rPr>
        <w:t>联公路</w:t>
      </w:r>
      <w:proofErr w:type="gramEnd"/>
      <w:r w:rsidRPr="00E63AC1">
        <w:rPr>
          <w:rFonts w:ascii="仿宋_GB2312" w:eastAsia="仿宋_GB2312" w:hint="eastAsia"/>
          <w:sz w:val="24"/>
        </w:rPr>
        <w:t>联络线有限责任公司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北京市首都公路发展有限责任公司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北京北奥有限责任公司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北京北辰实业集团公司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北京建筑材料经贸集团总公司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北京市市政工程总公司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北京住总集团有限责任公司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北京城市开发集团有限责任公司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北京金隅集团有限责任公司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北京市轨道交通建设管理有限公司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北京城建集团有限责任公司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北京市基础设施投资有限公司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北京首都创业集团有限公司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北京市自来水集团有限责任公司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北京市热力集团有限责任公司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北京建工集团有限责任公司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北京市公共交通总公司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北京市地铁运营有限公司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中国电气进出口有限公司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华北京海实业总公司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北京外国企业服务集团有限责任公司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中国惠通集团总公司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中国富利进出口集团公司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中国欧美进出口公司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中国友发国际工程设计咨询公司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北京对外经贸控股有限责任公司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中国北京国际经济合作公司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北京国际贸易公司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北京三元集团有限责任公司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北京农业集团有限公司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北京市大发畜产公司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北京市郊区旅游实业开发公司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北京市水产总公司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北京城乡建设集团有限责任公司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北京市农工商开发贸易公司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北京华都集团有限责任公司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北京兴东方实业有限责任公司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北京市机械设备成套局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北京市经济管理干部学院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北京市工业设计研究院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北京技术交流培训中心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北京工美集团有限责任公司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中国北京同仁堂（集团）有限责任公司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中国电子进出口北京公司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北京市物资总公司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北京化学工业集团有限责任公司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</w:t>
      </w:r>
      <w:r>
        <w:rPr>
          <w:rFonts w:ascii="仿宋_GB2312" w:eastAsia="仿宋_GB2312" w:hint="eastAsia"/>
          <w:sz w:val="24"/>
        </w:rPr>
        <w:t>京</w:t>
      </w:r>
      <w:r w:rsidRPr="00E63AC1">
        <w:rPr>
          <w:rFonts w:ascii="仿宋_GB2312" w:eastAsia="仿宋_GB2312" w:hint="eastAsia"/>
          <w:sz w:val="24"/>
        </w:rPr>
        <w:t>仪控股有限责任公司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北京京煤集团有限责任公司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北京纺织控股有限责任公司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北京隆达轻工控股有限责任公司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北京一轻控股有限责任公司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北京医药集团有限责任公司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北京京城机电控股有限责任公司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北京汽车工业控股有限责任公司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北京电子控股有限责任公司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首钢总公司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北京能源投资（集团）有限公司(北京国际电力开发投资公司、北京市综合投资公司两家合并）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北京市供销合作总社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北京市城市生产服务合作总社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北京首联商业集团有限公司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北京王府井百货（集团）股份有限公司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北京王府井东安集团有限公司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中国海洋置业有限公司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北京西单友谊集团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北京粮食集团有限责任公司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北京二商集团有限责任公司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北京一商集团有限责任公司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北京首都旅游集团有限责任公司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北京控股集团有限公司（京泰实业（集团）有限公司、北京市燃气集团有限</w:t>
      </w:r>
      <w:r>
        <w:rPr>
          <w:rFonts w:ascii="仿宋_GB2312" w:eastAsia="仿宋_GB2312" w:hint="eastAsia"/>
          <w:sz w:val="24"/>
        </w:rPr>
        <w:t>公</w:t>
      </w:r>
      <w:r w:rsidRPr="00E63AC1">
        <w:rPr>
          <w:rFonts w:ascii="仿宋_GB2312" w:eastAsia="仿宋_GB2312" w:hint="eastAsia"/>
          <w:sz w:val="24"/>
        </w:rPr>
        <w:t>司两家合并）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北京市国有资产经营有限责任公司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303298" w:rsidRPr="00E63AC1" w:rsidRDefault="00303298" w:rsidP="00303298">
      <w:pPr>
        <w:pStyle w:val="a5"/>
        <w:spacing w:before="0" w:beforeAutospacing="0" w:after="0" w:afterAutospacing="0" w:line="440" w:lineRule="exact"/>
        <w:jc w:val="center"/>
        <w:rPr>
          <w:rStyle w:val="a8"/>
          <w:rFonts w:ascii="方正小标宋简体" w:eastAsia="方正小标宋简体" w:hint="eastAsia"/>
          <w:b w:val="0"/>
        </w:rPr>
      </w:pPr>
      <w:r w:rsidRPr="00E63AC1">
        <w:rPr>
          <w:rStyle w:val="a8"/>
          <w:rFonts w:ascii="方正小标宋简体" w:eastAsia="方正小标宋简体" w:hint="eastAsia"/>
          <w:b w:val="0"/>
        </w:rPr>
        <w:t>北京市国</w:t>
      </w:r>
      <w:proofErr w:type="gramStart"/>
      <w:r w:rsidRPr="00E63AC1">
        <w:rPr>
          <w:rStyle w:val="a8"/>
          <w:rFonts w:ascii="方正小标宋简体" w:eastAsia="方正小标宋简体" w:hint="eastAsia"/>
          <w:b w:val="0"/>
        </w:rPr>
        <w:t>资委双管</w:t>
      </w:r>
      <w:proofErr w:type="gramEnd"/>
      <w:r w:rsidRPr="00E63AC1">
        <w:rPr>
          <w:rStyle w:val="a8"/>
          <w:rFonts w:ascii="方正小标宋简体" w:eastAsia="方正小标宋简体" w:hint="eastAsia"/>
          <w:b w:val="0"/>
        </w:rPr>
        <w:t>企业名单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北京燕山石油化工有限公司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华北电网有限公司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中铁电气化</w:t>
      </w:r>
      <w:proofErr w:type="gramStart"/>
      <w:r w:rsidRPr="00E63AC1">
        <w:rPr>
          <w:rFonts w:ascii="仿宋_GB2312" w:eastAsia="仿宋_GB2312" w:hint="eastAsia"/>
          <w:sz w:val="24"/>
        </w:rPr>
        <w:t>局集团</w:t>
      </w:r>
      <w:proofErr w:type="gramEnd"/>
      <w:r w:rsidRPr="00E63AC1">
        <w:rPr>
          <w:rFonts w:ascii="仿宋_GB2312" w:eastAsia="仿宋_GB2312" w:hint="eastAsia"/>
          <w:sz w:val="24"/>
        </w:rPr>
        <w:t>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北京铁路局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北京市邮政管理局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北京铁路局北京铁路分局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中国建筑一局（集团）有限公司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中国建筑第二工程局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中铁十六局集团有限公司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中铁建工工程有限公司集团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中国建筑土木工程公司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北京移动通信有限责任公司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中国电信集团北京市电信有限公司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中国网通北京通信公司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中国联合通信有限公司北京分公司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</w:t>
      </w:r>
      <w:proofErr w:type="gramStart"/>
      <w:r w:rsidRPr="00E63AC1">
        <w:rPr>
          <w:rFonts w:ascii="仿宋_GB2312" w:eastAsia="仿宋_GB2312" w:hint="eastAsia"/>
          <w:sz w:val="24"/>
        </w:rPr>
        <w:t>南车集团</w:t>
      </w:r>
      <w:proofErr w:type="gramEnd"/>
      <w:r w:rsidRPr="00E63AC1">
        <w:rPr>
          <w:rFonts w:ascii="仿宋_GB2312" w:eastAsia="仿宋_GB2312" w:hint="eastAsia"/>
          <w:sz w:val="24"/>
        </w:rPr>
        <w:t>北京昌平机车车辆机械厂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中国北</w:t>
      </w:r>
      <w:proofErr w:type="gramStart"/>
      <w:r w:rsidRPr="00E63AC1">
        <w:rPr>
          <w:rFonts w:ascii="仿宋_GB2312" w:eastAsia="仿宋_GB2312" w:hint="eastAsia"/>
          <w:sz w:val="24"/>
        </w:rPr>
        <w:t>车集团</w:t>
      </w:r>
      <w:proofErr w:type="gramEnd"/>
      <w:r w:rsidRPr="00E63AC1">
        <w:rPr>
          <w:rFonts w:ascii="仿宋_GB2312" w:eastAsia="仿宋_GB2312" w:hint="eastAsia"/>
          <w:sz w:val="24"/>
        </w:rPr>
        <w:t>北京南口机车车辆机械厂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中铁六局集团有限公司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中国北</w:t>
      </w:r>
      <w:proofErr w:type="gramStart"/>
      <w:r w:rsidRPr="00E63AC1">
        <w:rPr>
          <w:rFonts w:ascii="仿宋_GB2312" w:eastAsia="仿宋_GB2312" w:hint="eastAsia"/>
          <w:sz w:val="24"/>
        </w:rPr>
        <w:t>车集团</w:t>
      </w:r>
      <w:proofErr w:type="gramEnd"/>
      <w:r w:rsidRPr="00E63AC1">
        <w:rPr>
          <w:rFonts w:ascii="仿宋_GB2312" w:eastAsia="仿宋_GB2312" w:hint="eastAsia"/>
          <w:sz w:val="24"/>
        </w:rPr>
        <w:t>北京二七机车厂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</w:t>
      </w:r>
      <w:proofErr w:type="gramStart"/>
      <w:r w:rsidRPr="00E63AC1">
        <w:rPr>
          <w:rFonts w:ascii="仿宋_GB2312" w:eastAsia="仿宋_GB2312" w:hint="eastAsia"/>
          <w:sz w:val="24"/>
        </w:rPr>
        <w:t>南车集团</w:t>
      </w:r>
      <w:proofErr w:type="gramEnd"/>
      <w:r w:rsidRPr="00E63AC1">
        <w:rPr>
          <w:rFonts w:ascii="仿宋_GB2312" w:eastAsia="仿宋_GB2312" w:hint="eastAsia"/>
          <w:sz w:val="24"/>
        </w:rPr>
        <w:t>北京二七车辆厂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国营北京曙光电机厂（125厂）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北京青云航空仪表有限公司（232厂）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北京长空机械有限责任公司（503厂）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北京华北光学仪器有限公司（218厂）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北京北机机电工业有限责任公司（394厂 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北京北方车辆集团有限公司（国营六一八厂）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北京北方红旗机电有限公司（5424厂）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北京长城无线电厂（6971厂）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北京北方长城光电仪器有限公司（315厂）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普</w:t>
      </w:r>
      <w:proofErr w:type="gramStart"/>
      <w:r w:rsidRPr="00E63AC1">
        <w:rPr>
          <w:rFonts w:ascii="仿宋_GB2312" w:eastAsia="仿宋_GB2312" w:hint="eastAsia"/>
          <w:sz w:val="24"/>
        </w:rPr>
        <w:t>天首信</w:t>
      </w:r>
      <w:proofErr w:type="gramEnd"/>
      <w:r w:rsidRPr="00E63AC1">
        <w:rPr>
          <w:rFonts w:ascii="仿宋_GB2312" w:eastAsia="仿宋_GB2312" w:hint="eastAsia"/>
          <w:sz w:val="24"/>
        </w:rPr>
        <w:t>通信设备厂（集团）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大</w:t>
      </w:r>
      <w:proofErr w:type="gramStart"/>
      <w:r w:rsidRPr="00E63AC1">
        <w:rPr>
          <w:rFonts w:ascii="仿宋_GB2312" w:eastAsia="仿宋_GB2312" w:hint="eastAsia"/>
          <w:sz w:val="24"/>
        </w:rPr>
        <w:t>唐国际</w:t>
      </w:r>
      <w:proofErr w:type="gramEnd"/>
      <w:r w:rsidRPr="00E63AC1">
        <w:rPr>
          <w:rFonts w:ascii="仿宋_GB2312" w:eastAsia="仿宋_GB2312" w:hint="eastAsia"/>
          <w:sz w:val="24"/>
        </w:rPr>
        <w:t>发电股份有限公司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中国水利水电第二工程局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香港中旅驻京机构党委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北京市烟草专卖局（公司）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中国石化股份有限公司北京市石油分公司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北京电力公司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北京新华实业总公司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中铁二十二局集团有限公司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三生实业总公司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华能北京热电公司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中国华</w:t>
      </w:r>
      <w:proofErr w:type="gramStart"/>
      <w:r w:rsidRPr="00E63AC1">
        <w:rPr>
          <w:rFonts w:ascii="仿宋_GB2312" w:eastAsia="仿宋_GB2312" w:hint="eastAsia"/>
          <w:sz w:val="24"/>
        </w:rPr>
        <w:t>源生命</w:t>
      </w:r>
      <w:proofErr w:type="gramEnd"/>
      <w:r w:rsidRPr="00E63AC1">
        <w:rPr>
          <w:rFonts w:ascii="仿宋_GB2312" w:eastAsia="仿宋_GB2312" w:hint="eastAsia"/>
          <w:sz w:val="24"/>
        </w:rPr>
        <w:t>集团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303298" w:rsidRPr="00E63AC1" w:rsidRDefault="00303298" w:rsidP="00303298">
      <w:pPr>
        <w:pStyle w:val="a5"/>
        <w:spacing w:before="0" w:beforeAutospacing="0" w:after="0" w:afterAutospacing="0" w:line="440" w:lineRule="exact"/>
        <w:jc w:val="center"/>
        <w:rPr>
          <w:rStyle w:val="a8"/>
          <w:rFonts w:ascii="方正小标宋简体" w:eastAsia="方正小标宋简体" w:hint="eastAsia"/>
          <w:b w:val="0"/>
          <w:bCs w:val="0"/>
        </w:rPr>
      </w:pPr>
      <w:r w:rsidRPr="00E63AC1">
        <w:rPr>
          <w:rStyle w:val="a8"/>
          <w:rFonts w:ascii="方正小标宋简体" w:eastAsia="方正小标宋简体" w:hint="eastAsia"/>
          <w:b w:val="0"/>
          <w:bCs w:val="0"/>
        </w:rPr>
        <w:t>北京市国资委监管金融企业名单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北京市农村商业银行筹备组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北京银行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华夏银行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北京证券有限责任公司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华夏证券股份有限公司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北京国际信托投资有限公司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华夏基金管理有限公司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:rsidR="00303298" w:rsidRPr="00E63AC1" w:rsidRDefault="00303298" w:rsidP="00303298">
      <w:pPr>
        <w:pStyle w:val="a5"/>
        <w:spacing w:before="0" w:beforeAutospacing="0" w:after="0" w:afterAutospacing="0" w:line="440" w:lineRule="exact"/>
        <w:jc w:val="center"/>
        <w:rPr>
          <w:rStyle w:val="a8"/>
          <w:rFonts w:ascii="方正小标宋简体" w:eastAsia="方正小标宋简体" w:hint="eastAsia"/>
          <w:b w:val="0"/>
        </w:rPr>
      </w:pPr>
      <w:r w:rsidRPr="00E63AC1">
        <w:rPr>
          <w:rStyle w:val="a8"/>
          <w:rFonts w:ascii="方正小标宋简体" w:eastAsia="方正小标宋简体" w:hint="eastAsia"/>
          <w:b w:val="0"/>
        </w:rPr>
        <w:t>北京市国资</w:t>
      </w:r>
      <w:proofErr w:type="gramStart"/>
      <w:r w:rsidRPr="00E63AC1">
        <w:rPr>
          <w:rStyle w:val="a8"/>
          <w:rFonts w:ascii="方正小标宋简体" w:eastAsia="方正小标宋简体" w:hint="eastAsia"/>
          <w:b w:val="0"/>
        </w:rPr>
        <w:t>委双管金融</w:t>
      </w:r>
      <w:proofErr w:type="gramEnd"/>
      <w:r w:rsidRPr="00E63AC1">
        <w:rPr>
          <w:rStyle w:val="a8"/>
          <w:rFonts w:ascii="方正小标宋简体" w:eastAsia="方正小标宋简体" w:hint="eastAsia"/>
          <w:b w:val="0"/>
        </w:rPr>
        <w:t>企业名单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北京恒通信托投资有限责任公司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新华人寿保险股份有限公司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康泰人寿保险股份有限公司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华泰财产保险股份有限公司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上海浦东发展银行北京分行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南方证券有限公司北京分公司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smartTag w:uri="urn:schemas-microsoft-com:office:smarttags" w:element="PersonName">
        <w:smartTagPr>
          <w:attr w:name="ProductID" w:val="国泰"/>
        </w:smartTagPr>
        <w:r w:rsidRPr="00E63AC1">
          <w:rPr>
            <w:rFonts w:ascii="仿宋_GB2312" w:eastAsia="仿宋_GB2312" w:hint="eastAsia"/>
            <w:sz w:val="24"/>
          </w:rPr>
          <w:t>国泰</w:t>
        </w:r>
      </w:smartTag>
      <w:r w:rsidRPr="00E63AC1">
        <w:rPr>
          <w:rFonts w:ascii="仿宋_GB2312" w:eastAsia="仿宋_GB2312" w:hint="eastAsia"/>
          <w:sz w:val="24"/>
        </w:rPr>
        <w:t>君安证券股份有限公司北京分公司</w:t>
      </w:r>
    </w:p>
    <w:p w:rsidR="00303298" w:rsidRPr="00E63AC1" w:rsidRDefault="00303298" w:rsidP="00303298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E63AC1">
        <w:rPr>
          <w:rFonts w:ascii="仿宋_GB2312" w:eastAsia="仿宋_GB2312" w:hint="eastAsia"/>
          <w:sz w:val="24"/>
        </w:rPr>
        <w:t>深圳发展银行北京分行</w:t>
      </w:r>
    </w:p>
    <w:p w:rsidR="00A333AC" w:rsidRDefault="00A333AC" w:rsidP="0030329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A333AC" w:rsidSect="00D3211A">
      <w:pgSz w:w="11906" w:h="16838" w:code="9"/>
      <w:pgMar w:top="1440" w:right="1474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AB" w:rsidRDefault="00992EAB" w:rsidP="00A333AC">
      <w:r>
        <w:separator/>
      </w:r>
    </w:p>
  </w:endnote>
  <w:endnote w:type="continuationSeparator" w:id="0">
    <w:p w:rsidR="00992EAB" w:rsidRDefault="00992EAB" w:rsidP="00A3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AB" w:rsidRDefault="00992EAB" w:rsidP="00A333AC">
      <w:r>
        <w:separator/>
      </w:r>
    </w:p>
  </w:footnote>
  <w:footnote w:type="continuationSeparator" w:id="0">
    <w:p w:rsidR="00992EAB" w:rsidRDefault="00992EAB" w:rsidP="00A3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AC"/>
    <w:rsid w:val="00004839"/>
    <w:rsid w:val="0002250F"/>
    <w:rsid w:val="000803AC"/>
    <w:rsid w:val="00125BE8"/>
    <w:rsid w:val="002A2A5A"/>
    <w:rsid w:val="00303298"/>
    <w:rsid w:val="00304203"/>
    <w:rsid w:val="0042313A"/>
    <w:rsid w:val="00467F16"/>
    <w:rsid w:val="004B0B29"/>
    <w:rsid w:val="005235F5"/>
    <w:rsid w:val="005515C8"/>
    <w:rsid w:val="005D39CE"/>
    <w:rsid w:val="00605B7A"/>
    <w:rsid w:val="008301C2"/>
    <w:rsid w:val="00884884"/>
    <w:rsid w:val="00904D72"/>
    <w:rsid w:val="00992EAB"/>
    <w:rsid w:val="00A333AC"/>
    <w:rsid w:val="00AA3D21"/>
    <w:rsid w:val="00AE1563"/>
    <w:rsid w:val="00BE42D4"/>
    <w:rsid w:val="00D068E2"/>
    <w:rsid w:val="00D3211A"/>
    <w:rsid w:val="00D436B3"/>
    <w:rsid w:val="00DC7AEE"/>
    <w:rsid w:val="00E12BB8"/>
    <w:rsid w:val="00E7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3AC"/>
    <w:rPr>
      <w:sz w:val="18"/>
      <w:szCs w:val="18"/>
    </w:rPr>
  </w:style>
  <w:style w:type="paragraph" w:styleId="a5">
    <w:name w:val="Normal (Web)"/>
    <w:basedOn w:val="a"/>
    <w:unhideWhenUsed/>
    <w:rsid w:val="00A33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225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250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515C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515C8"/>
  </w:style>
  <w:style w:type="character" w:styleId="a8">
    <w:name w:val="Strong"/>
    <w:qFormat/>
    <w:rsid w:val="00303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3AC"/>
    <w:rPr>
      <w:sz w:val="18"/>
      <w:szCs w:val="18"/>
    </w:rPr>
  </w:style>
  <w:style w:type="paragraph" w:styleId="a5">
    <w:name w:val="Normal (Web)"/>
    <w:basedOn w:val="a"/>
    <w:unhideWhenUsed/>
    <w:rsid w:val="00A33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225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250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515C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515C8"/>
  </w:style>
  <w:style w:type="character" w:styleId="a8">
    <w:name w:val="Strong"/>
    <w:qFormat/>
    <w:rsid w:val="00303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</Words>
  <Characters>2073</Characters>
  <Application>Microsoft Office Word</Application>
  <DocSecurity>0</DocSecurity>
  <Lines>17</Lines>
  <Paragraphs>4</Paragraphs>
  <ScaleCrop>false</ScaleCrop>
  <Company>Lenovo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侯骏</dc:creator>
  <cp:lastModifiedBy>lh</cp:lastModifiedBy>
  <cp:revision>2</cp:revision>
  <cp:lastPrinted>2018-01-31T07:09:00Z</cp:lastPrinted>
  <dcterms:created xsi:type="dcterms:W3CDTF">2020-05-24T23:33:00Z</dcterms:created>
  <dcterms:modified xsi:type="dcterms:W3CDTF">2020-05-24T23:33:00Z</dcterms:modified>
</cp:coreProperties>
</file>